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71" w:rsidRDefault="00E53371" w:rsidP="00E53371">
      <w:pPr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نمونه دادخواست اعتراض ثالث اجرایی و رفع توقیف از ملک</w:t>
      </w:r>
    </w:p>
    <w:p w:rsidR="00793DF7" w:rsidRDefault="00793DF7" w:rsidP="00793DF7">
      <w:pPr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به قلم محمدعرفان گوهرزاد وکیل دادگستری (</w:t>
      </w:r>
      <w:bookmarkStart w:id="0" w:name="_GoBack"/>
      <w:bookmarkEnd w:id="0"/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عضو کانون وکلای دادگستری مرکز)</w:t>
      </w:r>
    </w:p>
    <w:p w:rsidR="00E53371" w:rsidRDefault="00E53371" w:rsidP="00E53371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</w:p>
    <w:p w:rsidR="00DC45FD" w:rsidRPr="00E53371" w:rsidRDefault="002A4DC4" w:rsidP="00E53371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خواسته: </w:t>
      </w:r>
    </w:p>
    <w:p w:rsidR="002A4DC4" w:rsidRPr="00E53371" w:rsidRDefault="003030DD" w:rsidP="00E53371">
      <w:pPr>
        <w:tabs>
          <w:tab w:val="left" w:pos="5277"/>
        </w:tabs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اعتراض ثالث اجرایی (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رفع توقیف نسبت به یک دستگاه آپارتمان اداری واقع در طبقه پنجم صلع شمالی جزء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فرعی از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اصلی بخش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تهران به انضمام </w:t>
      </w:r>
      <w:r w:rsidR="00E5337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۲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باب پارکینگ واقع در طبقه منفی یک شماره </w:t>
      </w:r>
      <w:r w:rsidR="00E5337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۵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و </w:t>
      </w:r>
      <w:r w:rsidR="00E5337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۶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موضوع پرونده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پرونده اجرایی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شعبه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مجتم</w:t>
      </w:r>
      <w:r w:rsid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ع قضایی شهید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صدر بموجب دو فقره نامه به شماره های</w:t>
      </w:r>
      <w:r w:rsidR="00E53371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و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مورخ 92.10.22 به انضمام خسارات ناشی از هزینه دادرسی و حق الوکاله وکیل و عنداللزوم هزینه کارشناسی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)</w:t>
      </w:r>
      <w:r w:rsidR="00183289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ab/>
      </w:r>
    </w:p>
    <w:p w:rsidR="001C3101" w:rsidRPr="00E53371" w:rsidRDefault="001C3101" w:rsidP="006B492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</w:p>
    <w:p w:rsidR="002A4DC4" w:rsidRPr="00E53371" w:rsidRDefault="002A4DC4" w:rsidP="006B492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شرح دادخواست: </w:t>
      </w:r>
    </w:p>
    <w:p w:rsidR="003030DD" w:rsidRPr="00E53371" w:rsidRDefault="003030DD" w:rsidP="00E53371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ریاست محترم شعبه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دادگاه عمومی حقوقی تهران </w:t>
      </w:r>
    </w:p>
    <w:p w:rsidR="003030DD" w:rsidRPr="00E53371" w:rsidRDefault="003030DD" w:rsidP="003030DD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با سلام و احترام </w:t>
      </w:r>
    </w:p>
    <w:p w:rsidR="003030DD" w:rsidRPr="00E53371" w:rsidRDefault="00F84E76" w:rsidP="003030DD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 xml:space="preserve">اینجانب محمدعرفان گوهرزاد </w:t>
      </w:r>
      <w:r w:rsidR="003030DD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به وکالت از سوی موکل (خواهان) طبق وکالتنامه دادگستری پیوست که تمبر مالیاتی آن به صورت سیستمی پرداخت گردیده است، به استحضار می رساند: </w:t>
      </w:r>
    </w:p>
    <w:p w:rsidR="00A34283" w:rsidRPr="00E53371" w:rsidRDefault="00E53371" w:rsidP="00E53371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۱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- موکل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به موجب مبایعه نامه شماره 2317 مورخ 87.9.26 (پیوست شماره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۱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ششدانگ یک قطعه زمین به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فرعی از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اصلی به مساحت یک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 xml:space="preserve"> 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هزار مترمربع را به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می فروشد و طبق ماده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۳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قرارداد مزبور، کل ثمن معامله به مبلغ هشتاد و دو میلیارد ریال تعیین می گردد که مقرر گردید این مبلغ طبق شرایط مندرج در ماده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۳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و قسمت توضیحات مبایعه نامه تنظیمی از سوی خریدار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) به فروشنده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پرداخت گردد. </w:t>
      </w:r>
    </w:p>
    <w:p w:rsidR="00A34283" w:rsidRPr="00E53371" w:rsidRDefault="00E53371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۲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- بموجب شرایط مذکور در ذیل مبایعه نامه، به منظور تضمین پرداخت وجه چک های تحویلی از سوی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به موکل، طرفین توافق نمودند که خریدار یک طبقه از طبقات احداثی در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فرعی از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اصلی بخش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۱۱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تهران در اختیار فروشنده قرار دهد که در صورت وصول چکهای مندرج در این قرارداد، این تضمین به خریدار 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lastRenderedPageBreak/>
        <w:t xml:space="preserve">عودت داده خواهد شد و در صورت عدم پرداخت وجه چکهای تحویلی، فروشنده حق نقل و انتقال آنها را به هر شخص داشته باشد. </w:t>
      </w:r>
    </w:p>
    <w:p w:rsidR="00A34283" w:rsidRPr="00E53371" w:rsidRDefault="00A34283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در همین راستا، یک روز بعد، یعنی در تاریخ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۸۷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۹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۲۷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بموجب مندرجات ظهر مبایعه نامه تنظیمی (پیوست شماره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۲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)، موضوع معامله از سوی فروشنده (موکل) به خریدار تحویل می گردد و در مقابل نیز، چهار واحد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فرعی از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اصلی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موضوع تضمین وصول چکها، از سوی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به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تحویل می گردد. </w:t>
      </w:r>
    </w:p>
    <w:p w:rsidR="00A34283" w:rsidRPr="00E53371" w:rsidRDefault="00A34283" w:rsidP="0098436B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پس از این، یک روز بعد، یعنی در تاریخ 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87.9.28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طرفین در دفترخانه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تهران حاضر می گردند و در راستای مفاد مبایعه نامه، طرفین دو سند رسمی تنظیم می نمایند: </w:t>
      </w:r>
    </w:p>
    <w:p w:rsidR="00A34283" w:rsidRPr="00E53371" w:rsidRDefault="00A34283" w:rsidP="0098436B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الف) فروشنده (موکل) بموجب سند رسمی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مورخ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87.9.28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(پیوست شماره 3) اقدام به تنظیم سند رسمی پلاک ثب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تی موضوع مبایعه نامه (پلاک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.................)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به نام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می نماید. </w:t>
      </w:r>
    </w:p>
    <w:p w:rsidR="00A34283" w:rsidRPr="00E53371" w:rsidRDefault="00A34283" w:rsidP="0098436B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ب) در مقابل، نظر به اینکه علی رغم تنظیم سند موضوع معامله به نام خریدار، هنوز ثمن قرارداد به صورت کامل به فروشنده (موکل) پرداخت نگردیده بود و موعد سررسید چکهای تحویلی نرسیده بوده، خریدار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اقدام به تنظیم وکالتنامه تام الاختیار 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بلاعزل به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.............................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مورخ 87.9.28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(پیوست شماره 4) در خصوص نیم دانگ مشاع از ششدانگ پلاک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ثبتی ..................... (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برابر با 4 واحد احداثی در پلاک ثبتی مزبور) به نام موکل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می نماید. </w:t>
      </w:r>
    </w:p>
    <w:p w:rsidR="00A34283" w:rsidRPr="00E53371" w:rsidRDefault="00A34283" w:rsidP="0098436B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لازم به ذکر است طبق مندرجات قسمت حدود اختیارات وکالتنامه مزبور، صراحتاً به توافق مندرج در مبایعه نامه تنظیمی مبنی بر شرایط استفاده از وکالتنامه تنظیمی از سوی وکیل وکالتنامه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اشاره می گردد و توضیح می دهد که استفاده از وکالتنامه مزبور، در صورت برگشت خوردن هریک از چکها، میسر خواهد بود. </w:t>
      </w:r>
    </w:p>
    <w:p w:rsidR="00A34283" w:rsidRPr="00E53371" w:rsidRDefault="00395F5B" w:rsidP="006B492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3- پس از این، در تاریخ 88.1.24 </w:t>
      </w:r>
      <w:r w:rsidR="00A34283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، طرفین قرارداد، بموجب مندرجات ظهر مبایعه نامه تنظیمی، 2 توافق مهم می نمایند: </w:t>
      </w:r>
    </w:p>
    <w:p w:rsidR="00A34283" w:rsidRPr="00E53371" w:rsidRDefault="00A34283" w:rsidP="0098436B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            - چون قسمت عمده چکهای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تامین وجه شده و وصول شده است، ابتدائا طرفین توافق نمودند که چهار واحد تضمینی به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.........................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عودت داده شود.</w:t>
      </w:r>
    </w:p>
    <w:p w:rsidR="00A34283" w:rsidRPr="00E53371" w:rsidRDefault="00A34283" w:rsidP="0098436B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            - همچنین به منظور پرداخت یکی از چکهای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به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مورخ 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88.1.30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مبلغ سه میلیارد ریال بانک ملی شعبه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(که بموجب قسمت توضیحات ذیل مبایعه نامه تنظیمی برای پرداخت قسمتی از ثمن از سوی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به موکل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) تحویل داده شده بود، طرفین توافق نمودند که مالکیت ششدانگ یک واحد آپارتمان اداری واقع در طبقه پنجم (آخر) شمالی بانضمام دو باب پارکینگ به شماره 5 و 6 جزء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..........................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از سوی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(مالک 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کل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ششدانگ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lastRenderedPageBreak/>
        <w:t>پلاک ثبتی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مزبور که در حال ساخت بوده است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) به نام موکل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) به صورت قطعی بیع می گردد و بدین منظور، مبای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عه نامه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.................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مورخ 88.1.24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(پیوست شماره 5) تنظیم می گردد. </w:t>
      </w:r>
    </w:p>
    <w:p w:rsidR="00A34283" w:rsidRPr="00E53371" w:rsidRDefault="00A34283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4- طبق مفاد مبایعه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نامه تنظیمی به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مورخ 88.1.24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، کل ثمن آپارتمان مزبور،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مبلغ سه میلیارد و ششصد میلیون (3.600.000.000) ریال می باشد که همانطور که به عرض رسید، مبلغ سه میلیارد (3.000.000.000) ریال آن در هنگام تنظیم مبایعه نامه فوق الذکر و نیز مفاد ظه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ر مبایعه نامه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مورخ 87.9.26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، با بدهی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طبق چک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مورخ </w:t>
      </w:r>
      <w:r w:rsidR="00395F5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88.1.30،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بانک ملی ایران تهاتر گردیده است و مابقی ثمن نیز مقرر بوده تا پس از اخذ پایان کار و صورتمجلس تفکیکی و فک رهن و پرداخت هزینه های متعلقه از سوی فروشنده، در تاریخ 89.3.24 در دفترخانه اسناد رسمی همزمان با تنظیم سند رسمی از سوی فروشنده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) به وی پرداخت گردد.</w:t>
      </w:r>
    </w:p>
    <w:p w:rsidR="0096743A" w:rsidRPr="00E53371" w:rsidRDefault="00A34283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همزمان با تنظیم مبایعه نامه موصوف، آپارتمان و پارکینگهای موصوف در ستون خواسته از سوی فروشنده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) تحویل خریدار (موکل) گردیده است (و هم اکنون نیز در تصرف موکل،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می باشد). فروشنده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) طبق مبایعه نامه موصوف مکلف به فراهم نمودن کلیه مقدمات تنظیم سند رسمی از جمله اخذ پایان کار ساختمان و نیز صورت مجلس تفکیکی مربوط به پلاک ثبتی مذکور و فک رهن و النهایه تنظیم سند رسمی آپارتمان در تاریخ 89.3.24 در دفترخانه اسناد رسمی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تهران بوده است اما متاسفانه از کلیه این تعهدات خود سر باز زده است. پس از این در تاریخ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="00A67B7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فروشنده (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) فوت می نماید</w:t>
      </w:r>
      <w:r w:rsidR="00CD090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و خواندگان موصوف ورثه مرحوم شاپور باقری پرمهر می باشند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</w:t>
      </w:r>
      <w:r w:rsidR="00CD090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(پیوست شماره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۶</w:t>
      </w:r>
      <w:r w:rsidR="00CD090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)</w:t>
      </w:r>
      <w:r w:rsidR="0096743A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. </w:t>
      </w:r>
    </w:p>
    <w:p w:rsidR="00A34283" w:rsidRPr="00E53371" w:rsidRDefault="0096743A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5- پس از این، به منظور اثبات مالکیت موکل بر رقبه مزبور و نیز الزام وراث مرحوم </w:t>
      </w:r>
      <w:r w:rsidR="005B5095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به ایفای تعهدات قراردادی مزبور، اقدام به طرح دعوای الزام به اخذ پایان کار و صورتمجلس تفکیکی در شعبه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دادگاه عمومی حقوقی تهران گردید که پس از رسیدگی و ارائه اسناد مقتضی، شعبه مزبور اقدام به صدور دادنامه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مورخ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۹۸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۵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.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۶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 (پیوست شماره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۷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>) نموده است</w:t>
      </w:r>
      <w:r w:rsidR="008E08F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.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 </w:t>
      </w:r>
      <w:r w:rsidR="00CD090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</w:p>
    <w:p w:rsidR="006B4927" w:rsidRPr="00E53371" w:rsidRDefault="0096743A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حالیه،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پس از فوت مرحوم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</w:t>
      </w:r>
      <w:r w:rsidR="00A67B7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، عده ای از طلبکاران مرحوم </w:t>
      </w:r>
      <w:r w:rsidR="005B5095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و از جمله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برای استیفای مطالبات خو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د، اقدام به معرفی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فرعی از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اصلی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به عنوان مالی که به فروشنده تعلق داشته، به مراجع ذیربط نموده و ملک موصوف را در مقابل طلب خود بازداشت نموده اند، حال آنکه قطعه آپارتمان موصوف همراه با پارکینگ های فوق الذکر به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و وراث ایشان تعلق نداشته و قبل از تاریخ بازداشت، بموجب مبایعه نامه موصوف به موکل فروخته شده و هم اکنون نیز در تصرف ایشان می باشد. </w:t>
      </w:r>
    </w:p>
    <w:p w:rsidR="002012BA" w:rsidRPr="00E53371" w:rsidRDefault="002012BA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lastRenderedPageBreak/>
        <w:t xml:space="preserve">پس از توقیف ملک مزبور از سوی 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</w:t>
      </w:r>
      <w:r w:rsidR="00A67B7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، ایشان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نیز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فوت می نمایند و حسب تصویر گواهی حصر وراثت پیوست (پیوست شماره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۸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) خواندگان محترم ردیف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۱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الی </w:t>
      </w:r>
      <w:r w:rsidR="00A67B77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۴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وراث ایشان محسوب می گردند. </w:t>
      </w:r>
    </w:p>
    <w:p w:rsidR="006B4927" w:rsidRPr="00E53371" w:rsidRDefault="0098436B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لازم به ذکر است، اولین بازداشتی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، از سوی آقای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طبق دو فقره نامه 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صادره از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شعبه 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مجمتع قضایی عدالت به اداره ثبت اسناد و ملاک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صورت گرفته بود که پس از طرح دعوای اعتراض ثالث اجرایی از سوی موکل، شعبه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دادگاه مجتمع قضایی عدالت پس از 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بررسی امر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(خرید واحد مزبور از سوی موکلین از آقای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النهایه طی دادنامه شماره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</w:t>
      </w:r>
      <w:r w:rsidR="00CC2B14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مورخ 98.11.27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(پیوست شماره 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7) 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با احراز وقوع معامله مزبور قبل از فوت مرحوم 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</w:t>
      </w:r>
      <w:r w:rsidR="006B492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و تقدم آن بر بازداشتی صورت گرفته، حکم به رفع توقیف آپارتمان و پارکینگهای ابتیاعی موکل صادر نمود که</w:t>
      </w:r>
      <w:r w:rsidR="00C90B0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دادنامه موصوف قطعی گردیده است.</w:t>
      </w:r>
    </w:p>
    <w:p w:rsidR="00CC2B14" w:rsidRPr="00E53371" w:rsidRDefault="006B4927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با توجه مطالب فوق الذکر، نظر به اینکه پلاک ثبتی موصوف (و من جمله آپارتمان مذکور) از سوی </w:t>
      </w:r>
      <w:r w:rsidR="002012BA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مرحوم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به عنوان مال متعلق به فروشنده (آقای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......................</w:t>
      </w: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) بازداشت گردیده است در حالیکه آپارتمان و پارکینگ های مزبور پیش از تاریخ بازداشت به موکل فروخته شده و به ایشان تعلق داشته است، و این امر با صدور دو دادنامه قطعی فوق الذکر واجد اعتبار امر مختومه می باشد، </w:t>
      </w:r>
      <w:r w:rsidR="00516298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لذا بموجب این دادخواست، 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صدور حکم مبنی بر رفع توقیف نسبت به یک دستگاه آپارتمان اداری واقع در طبقه پنجم صلع شمالی جزء پلاک ثبتی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فرعی از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اصلی بخش 11 تهران به انضمام 2 باب پارکینگ واقع در طبقه منفی یک شماره 5 و 6 موضوع پرونده شماره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...............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پرونده اجرایی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شعبه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>...........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مجتمع قضایی شهید صدر بموجب دو فقره نامه به شماره های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 ............... و ............ </w:t>
      </w:r>
      <w:r w:rsidR="00C40F87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مورخ 92.10.22 </w:t>
      </w:r>
      <w:r w:rsidR="00CC2B14" w:rsidRPr="00E53371">
        <w:rPr>
          <w:rFonts w:ascii="Traditional Arabic" w:hAnsi="Traditional Arabic" w:cs="Traditional Arabic"/>
          <w:b/>
          <w:bCs/>
          <w:sz w:val="28"/>
          <w:szCs w:val="28"/>
          <w:rtl/>
        </w:rPr>
        <w:t xml:space="preserve">به انضمام خسارات ناشی از هزینه دادرسی و حق الوکاله وکیل و عنداللزوم هزینه کارشناسی از آن مقام محترم مورد استدعا می باشد. </w:t>
      </w:r>
    </w:p>
    <w:p w:rsidR="00CC2B14" w:rsidRPr="00E53371" w:rsidRDefault="00CC2B14" w:rsidP="00CC2B14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با تجدید احترام </w:t>
      </w:r>
    </w:p>
    <w:p w:rsidR="00CC2B14" w:rsidRPr="00E53371" w:rsidRDefault="00F84E76" w:rsidP="00CC2B14">
      <w:pPr>
        <w:bidi/>
        <w:jc w:val="both"/>
        <w:rPr>
          <w:rFonts w:ascii="Traditional Arabic" w:hAnsi="Traditional Arabic" w:cs="Traditional Arabic" w:hint="cs"/>
          <w:b/>
          <w:bCs/>
          <w:sz w:val="28"/>
          <w:szCs w:val="28"/>
          <w:rtl/>
          <w:lang w:bidi="prs-AF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fa-IR"/>
        </w:rPr>
        <w:t>محمدعرفان گوهرزاد</w:t>
      </w:r>
    </w:p>
    <w:p w:rsidR="00CC2B14" w:rsidRPr="00F84E76" w:rsidRDefault="00F84E76" w:rsidP="00CC2B14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val="en-GB" w:bidi="fa-IR"/>
        </w:rPr>
      </w:pPr>
      <w:r>
        <w:rPr>
          <w:rFonts w:ascii="Traditional Arabic" w:hAnsi="Traditional Arabic" w:cs="Traditional Arabic"/>
          <w:b/>
          <w:bCs/>
          <w:sz w:val="28"/>
          <w:szCs w:val="28"/>
          <w:lang w:val="en-GB" w:bidi="fa-IR"/>
        </w:rPr>
        <w:t>09045277159</w:t>
      </w:r>
    </w:p>
    <w:p w:rsidR="00CC2B14" w:rsidRPr="00E53371" w:rsidRDefault="00CC2B14" w:rsidP="00A67B7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lang w:bidi="fa-IR"/>
        </w:rPr>
      </w:pPr>
      <w:r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آدرس ملک: </w:t>
      </w:r>
      <w:r w:rsidR="0098436B" w:rsidRPr="00E53371">
        <w:rPr>
          <w:rFonts w:ascii="Traditional Arabic" w:hAnsi="Traditional Arabic" w:cs="Traditional Arabic"/>
          <w:b/>
          <w:bCs/>
          <w:sz w:val="28"/>
          <w:szCs w:val="28"/>
          <w:rtl/>
          <w:lang w:bidi="fa-IR"/>
        </w:rPr>
        <w:t xml:space="preserve">........................... </w:t>
      </w:r>
    </w:p>
    <w:p w:rsidR="00C40F87" w:rsidRPr="00E53371" w:rsidRDefault="00C40F87" w:rsidP="00C40F87">
      <w:pPr>
        <w:bidi/>
        <w:jc w:val="both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sectPr w:rsidR="00C40F87" w:rsidRPr="00E53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02"/>
    <w:rsid w:val="00045424"/>
    <w:rsid w:val="00183289"/>
    <w:rsid w:val="001C3101"/>
    <w:rsid w:val="002012BA"/>
    <w:rsid w:val="00260772"/>
    <w:rsid w:val="002A4DC4"/>
    <w:rsid w:val="003030DD"/>
    <w:rsid w:val="003958C1"/>
    <w:rsid w:val="00395F5B"/>
    <w:rsid w:val="003E58F9"/>
    <w:rsid w:val="003F43FD"/>
    <w:rsid w:val="00432247"/>
    <w:rsid w:val="00471502"/>
    <w:rsid w:val="00516298"/>
    <w:rsid w:val="005B5095"/>
    <w:rsid w:val="006B4927"/>
    <w:rsid w:val="00793DF7"/>
    <w:rsid w:val="00860BA9"/>
    <w:rsid w:val="00871191"/>
    <w:rsid w:val="00881B15"/>
    <w:rsid w:val="008E08F8"/>
    <w:rsid w:val="008E4EFA"/>
    <w:rsid w:val="0096743A"/>
    <w:rsid w:val="0098436B"/>
    <w:rsid w:val="00A34283"/>
    <w:rsid w:val="00A67B77"/>
    <w:rsid w:val="00BB4C59"/>
    <w:rsid w:val="00C40F87"/>
    <w:rsid w:val="00C90B07"/>
    <w:rsid w:val="00CC2B14"/>
    <w:rsid w:val="00CD0907"/>
    <w:rsid w:val="00D1756E"/>
    <w:rsid w:val="00DC45FD"/>
    <w:rsid w:val="00E53371"/>
    <w:rsid w:val="00EB618C"/>
    <w:rsid w:val="00EF6CBB"/>
    <w:rsid w:val="00F17231"/>
    <w:rsid w:val="00F5654F"/>
    <w:rsid w:val="00F8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6FAA2"/>
  <w15:chartTrackingRefBased/>
  <w15:docId w15:val="{E087C8E7-EBC4-491C-A181-0D63E3B4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 ssereshki</dc:creator>
  <cp:keywords/>
  <dc:description/>
  <cp:lastModifiedBy>RePack by Diakov</cp:lastModifiedBy>
  <cp:revision>36</cp:revision>
  <dcterms:created xsi:type="dcterms:W3CDTF">2018-11-02T13:12:00Z</dcterms:created>
  <dcterms:modified xsi:type="dcterms:W3CDTF">2026-08-28T18:38:00Z</dcterms:modified>
</cp:coreProperties>
</file>